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5D6A">
        <w:rPr>
          <w:rFonts w:ascii="Times New Roman" w:hAnsi="Times New Roman" w:cs="Times New Roman"/>
          <w:b/>
          <w:sz w:val="28"/>
          <w:szCs w:val="28"/>
        </w:rPr>
        <w:t xml:space="preserve">ПРОГРАММЫ ВСТУПИТЕЛЬНЫХ ИСПЫТАНИЙ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D6A">
        <w:rPr>
          <w:rFonts w:ascii="Times New Roman" w:hAnsi="Times New Roman" w:cs="Times New Roman"/>
          <w:b/>
          <w:sz w:val="28"/>
          <w:szCs w:val="28"/>
        </w:rPr>
        <w:t>В АСПИРАНТУРУ</w:t>
      </w:r>
    </w:p>
    <w:bookmarkEnd w:id="0"/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D6A" w:rsidRPr="00E15D6A" w:rsidRDefault="00E15D6A" w:rsidP="00E15D6A">
      <w:pPr>
        <w:pStyle w:val="a3"/>
        <w:shd w:val="clear" w:color="auto" w:fill="FFFFFF"/>
        <w:suppressAutoHyphens/>
        <w:spacing w:before="0" w:beforeAutospacing="0" w:after="0" w:afterAutospacing="0"/>
        <w:ind w:left="426" w:firstLine="282"/>
        <w:contextualSpacing/>
        <w:jc w:val="both"/>
        <w:rPr>
          <w:b/>
          <w:sz w:val="28"/>
          <w:szCs w:val="28"/>
        </w:rPr>
      </w:pPr>
      <w:r w:rsidRPr="00E15D6A">
        <w:rPr>
          <w:b/>
          <w:sz w:val="28"/>
          <w:szCs w:val="28"/>
        </w:rPr>
        <w:t>1. Программа вступительного испытания по СПЕЦИАЛЬНОЙ ДИСЦИПЛИНЕ «МУЗЫКАЛЬНОЕ ИСКУССТВО»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Вступительное испытание в аспирантуру по специальной дисциплине «Музыкальное искусство» проводится в два этапа: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1. </w:t>
      </w:r>
      <w:r w:rsidRPr="00E15D6A">
        <w:rPr>
          <w:rFonts w:ascii="Times New Roman" w:hAnsi="Times New Roman" w:cs="Times New Roman"/>
          <w:i/>
          <w:sz w:val="28"/>
          <w:szCs w:val="28"/>
        </w:rPr>
        <w:t>Коллоквиум по теме диссертационного исследования</w:t>
      </w:r>
      <w:r w:rsidRPr="00E15D6A">
        <w:rPr>
          <w:rFonts w:ascii="Times New Roman" w:hAnsi="Times New Roman" w:cs="Times New Roman"/>
          <w:sz w:val="28"/>
          <w:szCs w:val="28"/>
        </w:rPr>
        <w:t xml:space="preserve">. На коллоквиум поступающие представляют реферат по теме диссертационного исследования и развернутый план диссертационного исследования. Рекомендуемый объем реферата – 1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п.л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. (Реферат и развернутый план диссертационного исследования поступающие представляют в приемную комиссию одновременно с документами, необходимыми для поступления).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2. </w:t>
      </w:r>
      <w:r w:rsidRPr="00E15D6A">
        <w:rPr>
          <w:rFonts w:ascii="Times New Roman" w:hAnsi="Times New Roman" w:cs="Times New Roman"/>
          <w:i/>
          <w:sz w:val="28"/>
          <w:szCs w:val="28"/>
        </w:rPr>
        <w:t>Вступительное испытание по истории и теории музыкального искусства</w:t>
      </w:r>
      <w:r w:rsidRPr="00E15D6A">
        <w:rPr>
          <w:rFonts w:ascii="Times New Roman" w:hAnsi="Times New Roman" w:cs="Times New Roman"/>
          <w:sz w:val="28"/>
          <w:szCs w:val="28"/>
        </w:rPr>
        <w:t xml:space="preserve"> проводится по билетам в устной форме. Каждый билет включает по два вопроса (один вопрос – из раздела «история музыкального искусства» второй – из раздела «теория музыкального искусства»):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5D6A">
        <w:rPr>
          <w:rFonts w:ascii="Times New Roman" w:hAnsi="Times New Roman" w:cs="Times New Roman"/>
          <w:i/>
          <w:sz w:val="28"/>
          <w:szCs w:val="28"/>
        </w:rPr>
        <w:t xml:space="preserve">Перечень вопросов: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5D6A">
        <w:rPr>
          <w:rFonts w:ascii="Times New Roman" w:hAnsi="Times New Roman" w:cs="Times New Roman"/>
          <w:i/>
          <w:sz w:val="28"/>
          <w:szCs w:val="28"/>
        </w:rPr>
        <w:t xml:space="preserve">Раздел </w:t>
      </w:r>
      <w:r w:rsidRPr="00E15D6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15D6A">
        <w:rPr>
          <w:rFonts w:ascii="Times New Roman" w:hAnsi="Times New Roman" w:cs="Times New Roman"/>
          <w:i/>
          <w:sz w:val="28"/>
          <w:szCs w:val="28"/>
        </w:rPr>
        <w:t>. История музыкального искусства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Богослужебное пение русской православной церкви: проблема происхождения, основные этапы развития.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Русская музыкальная культура Х</w:t>
      </w:r>
      <w:r w:rsidRPr="00E15D6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15D6A">
        <w:rPr>
          <w:rFonts w:ascii="Times New Roman" w:hAnsi="Times New Roman" w:cs="Times New Roman"/>
          <w:sz w:val="28"/>
          <w:szCs w:val="28"/>
        </w:rPr>
        <w:t xml:space="preserve"> в.: периодизация, жанровый спектр, становление национальной композиторской школы. 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Жанровые аспекты оперного творчества М. И. Глинки. 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Художественные принципы композиторов Могучей кучки.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Оперное творчество М.П. Мусоргского: темы, жанровые разновидности, стилистика.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15D6A">
        <w:rPr>
          <w:rFonts w:ascii="Times New Roman" w:hAnsi="Times New Roman" w:cs="Times New Roman"/>
          <w:spacing w:val="-16"/>
          <w:sz w:val="28"/>
          <w:szCs w:val="28"/>
        </w:rPr>
        <w:t xml:space="preserve">Оперное творчество Н.А. Римского-Корсакова: жанрово-стилистический спектр. 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15D6A">
        <w:rPr>
          <w:rFonts w:ascii="Times New Roman" w:hAnsi="Times New Roman" w:cs="Times New Roman"/>
          <w:spacing w:val="-6"/>
          <w:sz w:val="28"/>
          <w:szCs w:val="28"/>
        </w:rPr>
        <w:t>Оперное творчество П.И. Чайковского: жанрово-стилистический спектр.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Симфония - драма в творчестве П. И. Чайковского.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Русская музыкальная культура рубежа Х</w:t>
      </w:r>
      <w:r w:rsidRPr="00E15D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5D6A">
        <w:rPr>
          <w:rFonts w:ascii="Times New Roman" w:hAnsi="Times New Roman" w:cs="Times New Roman"/>
          <w:sz w:val="28"/>
          <w:szCs w:val="28"/>
        </w:rPr>
        <w:t>Х – ХХ вв.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15D6A">
        <w:rPr>
          <w:rFonts w:ascii="Times New Roman" w:hAnsi="Times New Roman" w:cs="Times New Roman"/>
          <w:spacing w:val="-6"/>
          <w:sz w:val="28"/>
          <w:szCs w:val="28"/>
        </w:rPr>
        <w:t>Симфоническая музыка рубежа веков (С. В. Рахманинов, А. Н. Скрябин).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Модернизм и авангард в музыкальном искусстве 1910 – 20-х гг.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Стилистические тенденции в российской музыке 1950-1980-х гг. 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Симфонические концепции Д. Д. Шостаковича. 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Музыкальный театр С. С. Прокофьева.</w:t>
      </w:r>
    </w:p>
    <w:p w:rsidR="00E15D6A" w:rsidRPr="00E15D6A" w:rsidRDefault="00E15D6A" w:rsidP="00E15D6A">
      <w:pPr>
        <w:numPr>
          <w:ilvl w:val="0"/>
          <w:numId w:val="1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Кантатно-ораториальные и хоровые жанры в творчестве Г. В. Свиридова: к проблеме типологизации.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16. Музыкальный театр К. Монтеверди.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17. Кантатно-ораториальное творчество И.С. Баха в контексте основных тенденций западноевропейской музыки </w:t>
      </w:r>
      <w:r w:rsidRPr="00E15D6A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E15D6A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18. Оперное творчество В.А. Моцарта в контексте эпохи.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19. Симфонизм Л. Бетховена.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20. Симфоническая поэма: история и эстетика жанра.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lastRenderedPageBreak/>
        <w:t xml:space="preserve">21. Французский музыкальный театр </w:t>
      </w:r>
      <w:r w:rsidRPr="00E15D6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E15D6A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22. Реформаторские принципы в музыкальном театре Р. Вагнера.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23. Оперное творчество Дж. Верди.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24. Жанр романтической сонаты в западноевропейской музыке.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25. Особенности трактовки жанра симфонии в творчества Г. Малера.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26. Импрессионизм в музыке.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27. Экспрессионистский музыкальный театр. А. Шенберг, А. Берг.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Неофольклоризм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 в творчестве Б.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>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29. Военная тема в западноевропейском симфонизме </w:t>
      </w:r>
      <w:r w:rsidRPr="00E15D6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E15D6A">
        <w:rPr>
          <w:rFonts w:ascii="Times New Roman" w:hAnsi="Times New Roman" w:cs="Times New Roman"/>
          <w:sz w:val="28"/>
          <w:szCs w:val="28"/>
        </w:rPr>
        <w:t xml:space="preserve"> века. А.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Онеггер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>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Неофольклоризм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 в музыкальном театре И. Стравинского.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5D6A">
        <w:rPr>
          <w:rFonts w:ascii="Times New Roman" w:hAnsi="Times New Roman" w:cs="Times New Roman"/>
          <w:i/>
          <w:sz w:val="28"/>
          <w:szCs w:val="28"/>
        </w:rPr>
        <w:t xml:space="preserve">Раздел </w:t>
      </w:r>
      <w:r w:rsidRPr="00E15D6A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E15D6A">
        <w:rPr>
          <w:rFonts w:ascii="Times New Roman" w:hAnsi="Times New Roman" w:cs="Times New Roman"/>
          <w:i/>
          <w:sz w:val="28"/>
          <w:szCs w:val="28"/>
        </w:rPr>
        <w:t>. Теория музыкального искусства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1. Динамическая и конструктивная стороны музыкальной формы в теоретических концепциях.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2. Категории жанра и стиля в музыке.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3. Тема.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Тематизм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>. Тематическая организация.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4. Роль ритма в формообразовании музыки ХХ века.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5. Сущность сонатного принципа и сонатная форма.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6. Систематика форм рондо.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Рондообразные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, рефренные формы.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7. Музыкальные формы Барокко.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8. Музыкальные формы в музыке классико-романтической традиции.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9. Вокальное формообразование в музыке </w:t>
      </w:r>
      <w:r w:rsidRPr="00E15D6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E15D6A">
        <w:rPr>
          <w:rFonts w:ascii="Times New Roman" w:hAnsi="Times New Roman" w:cs="Times New Roman"/>
          <w:sz w:val="28"/>
          <w:szCs w:val="28"/>
        </w:rPr>
        <w:t>–</w:t>
      </w:r>
      <w:r w:rsidRPr="00E15D6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E15D6A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10. Вариационные и вариантные формы.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11. Сложный контрапункт. Классификация видов и сфера практического применения.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Изоритмический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 мотет в творчестве Ф. де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Витри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 и Г. де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Машо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13. Полифония эпохи строгого письма: гармонические и ритмические нормы (вторая половина XV-XVI вв.).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14. Канон. Теория и творческая практика.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15. Принципы работы с протестантским хоралом. Виды хоральных обработок в творчестве И.С. Баха.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16. Фуга и основные этапы её развития.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17. Взаимодействие фуги и сонатной формы.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18. Классификация фугированных форм в творчестве И.С. Баха.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19. Малый полифонический цикл после И.С. Баха. 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20. Развитие полифонических жанров и форм в музыке ХХ века.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21. Основные принципы модальной гармонии.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22. Основные принципы тональной гармонии.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23.  Гармония венских классиков.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24. Тонально-гармонические системы </w:t>
      </w:r>
      <w:proofErr w:type="gramStart"/>
      <w:r w:rsidRPr="00E15D6A">
        <w:rPr>
          <w:rFonts w:ascii="Times New Roman" w:hAnsi="Times New Roman" w:cs="Times New Roman"/>
          <w:sz w:val="28"/>
          <w:szCs w:val="28"/>
        </w:rPr>
        <w:t>западно-европейского</w:t>
      </w:r>
      <w:proofErr w:type="gramEnd"/>
      <w:r w:rsidRPr="00E15D6A">
        <w:rPr>
          <w:rFonts w:ascii="Times New Roman" w:hAnsi="Times New Roman" w:cs="Times New Roman"/>
          <w:sz w:val="28"/>
          <w:szCs w:val="28"/>
        </w:rPr>
        <w:t xml:space="preserve"> романтизма.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25. Особенности гармонии русской музыки Х</w:t>
      </w:r>
      <w:r w:rsidRPr="00E15D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5D6A">
        <w:rPr>
          <w:rFonts w:ascii="Times New Roman" w:hAnsi="Times New Roman" w:cs="Times New Roman"/>
          <w:sz w:val="28"/>
          <w:szCs w:val="28"/>
        </w:rPr>
        <w:t>Х в.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26. Основные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звуковысотные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 системы в музыке ХХ в.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27. О соотношении диатоники и хроматики.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28. Вопросы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фонизма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 и колорита гармонии.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29. Музыкальный строй и его разновидности в историческом развитии.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lastRenderedPageBreak/>
        <w:t xml:space="preserve">30. Концепции тональности Ф.Ж.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Фетиса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 и Г. Римана.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5D6A" w:rsidRPr="00E15D6A" w:rsidRDefault="00E15D6A" w:rsidP="00E15D6A">
      <w:pPr>
        <w:suppressAutoHyphens/>
        <w:ind w:left="426" w:firstLine="28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D6A">
        <w:rPr>
          <w:rFonts w:ascii="Times New Roman" w:hAnsi="Times New Roman" w:cs="Times New Roman"/>
          <w:b/>
          <w:sz w:val="28"/>
          <w:szCs w:val="28"/>
        </w:rPr>
        <w:t xml:space="preserve">2. Программа вступительного испытания по ИНОСТРАННОМУ ЯЗЫКУ (английский, немецкий)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Вступительный экзамен по Иностранному языку включает три этапа: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1) Письменный перевод с иностранного языка на русский язык со словарем отрывка из текста по специальной тематике (объем 1500 знаков);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2) Реферирование фрагмента из неадаптированного источника музыкальной тематики на иностранном языке без использования словаря (объем 2500 знаков);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3) Беседа на иностранном языке по одной из предложенных тем: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Роль музыки в жизни современного общества;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Музыкальная жизнь моего города;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Моя научная деятельность. Цель поступления в аспирантуру;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Мое любимое направление в музыке, его представители;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Выдающиеся исполнители ХХ века;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Мои творческие планы в профессиональной деятельности.</w:t>
      </w:r>
    </w:p>
    <w:p w:rsidR="00E15D6A" w:rsidRPr="00E15D6A" w:rsidRDefault="00E15D6A" w:rsidP="00E15D6A">
      <w:pPr>
        <w:pStyle w:val="a3"/>
        <w:shd w:val="clear" w:color="auto" w:fill="FFFFFF"/>
        <w:suppressAutoHyphens/>
        <w:spacing w:before="0" w:beforeAutospacing="0" w:after="0" w:afterAutospacing="0"/>
        <w:ind w:left="426"/>
        <w:contextualSpacing/>
        <w:jc w:val="both"/>
        <w:rPr>
          <w:iCs/>
          <w:sz w:val="28"/>
          <w:szCs w:val="28"/>
        </w:rPr>
      </w:pPr>
    </w:p>
    <w:p w:rsidR="00E15D6A" w:rsidRPr="00E15D6A" w:rsidRDefault="00E15D6A" w:rsidP="00E15D6A">
      <w:pPr>
        <w:suppressAutoHyphens/>
        <w:ind w:left="426" w:firstLine="28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5D6A">
        <w:rPr>
          <w:rFonts w:ascii="Times New Roman" w:hAnsi="Times New Roman" w:cs="Times New Roman"/>
          <w:b/>
          <w:sz w:val="28"/>
          <w:szCs w:val="28"/>
        </w:rPr>
        <w:t>Программа вступительного испытания по русскому языку как иностранному (для граждан КНР, республики Корея)</w:t>
      </w:r>
    </w:p>
    <w:p w:rsidR="00E15D6A" w:rsidRPr="00E15D6A" w:rsidRDefault="00E15D6A" w:rsidP="00E15D6A">
      <w:pPr>
        <w:pStyle w:val="a4"/>
        <w:suppressAutoHyphens/>
        <w:ind w:left="426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Вступительный экзамен по Русскому языку как иностранному включает три этапа:</w:t>
      </w:r>
    </w:p>
    <w:p w:rsidR="00E15D6A" w:rsidRPr="00E15D6A" w:rsidRDefault="00E15D6A" w:rsidP="00E15D6A">
      <w:pPr>
        <w:pStyle w:val="a4"/>
        <w:suppressAutoHyphens/>
        <w:ind w:left="426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1. Написание аннотации на русском языке (объем 500-800 печатных знаков) к предложенному русскоязычному тексту музыкальной направленности (объем 1500 печатных знаков) со словарем;</w:t>
      </w:r>
    </w:p>
    <w:p w:rsidR="00E15D6A" w:rsidRPr="00E15D6A" w:rsidRDefault="00E15D6A" w:rsidP="00E15D6A">
      <w:pPr>
        <w:pStyle w:val="a4"/>
        <w:suppressAutoHyphens/>
        <w:ind w:left="426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2. Реферирование фрагмента из неадаптированного источника музыкальной тематики на русском языке без использования словаря (объем 2.500 печатных знаков);</w:t>
      </w:r>
    </w:p>
    <w:p w:rsidR="00E15D6A" w:rsidRPr="00E15D6A" w:rsidRDefault="00E15D6A" w:rsidP="00E15D6A">
      <w:pPr>
        <w:pStyle w:val="a4"/>
        <w:suppressAutoHyphens/>
        <w:ind w:left="426"/>
        <w:rPr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3. Беседа на русском языке по одной из предложенных тем: Роль музыки в жизни современного общества; Музыкальная жизнь моего города; Моя концертно-исполнительская деятельность и цель поступления в аспирантуру; Мое любимое направление в музыке, его представители; Выдающиеся исполнители ХХ века; Мои творческие планы в профессиональной деятельности.</w:t>
      </w:r>
    </w:p>
    <w:p w:rsidR="00E15D6A" w:rsidRPr="00E15D6A" w:rsidRDefault="00E15D6A" w:rsidP="00E15D6A">
      <w:pPr>
        <w:ind w:left="426"/>
        <w:rPr>
          <w:sz w:val="28"/>
          <w:szCs w:val="28"/>
        </w:rPr>
      </w:pPr>
    </w:p>
    <w:sectPr w:rsidR="00E15D6A" w:rsidRPr="00E15D6A" w:rsidSect="00E15D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77481"/>
    <w:multiLevelType w:val="hybridMultilevel"/>
    <w:tmpl w:val="B9685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6A"/>
    <w:rsid w:val="00E1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D77A"/>
  <w15:chartTrackingRefBased/>
  <w15:docId w15:val="{259FB0B2-4D5A-44BA-9A06-BA975060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5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1</cp:revision>
  <dcterms:created xsi:type="dcterms:W3CDTF">2022-03-02T04:02:00Z</dcterms:created>
  <dcterms:modified xsi:type="dcterms:W3CDTF">2022-03-02T04:04:00Z</dcterms:modified>
</cp:coreProperties>
</file>